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/>
        <w:drawing>
          <wp:inline distT="0" distB="0" distL="0" distR="0">
            <wp:extent cx="629285" cy="953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ЦАРИЦЫНСКОГО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РАЙОНА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Style16"/>
        <w:pBdr>
          <w:bottom w:val="single" w:sz="12" w:space="1" w:color="000000"/>
        </w:pBdr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>
      <w:pPr>
        <w:pStyle w:val="Style16"/>
        <w:spacing w:before="0" w:after="0"/>
        <w:rPr>
          <w:b/>
          <w:b/>
          <w:bCs/>
          <w:sz w:val="20"/>
        </w:rPr>
      </w:pPr>
      <w:r>
        <w:rPr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44450</wp:posOffset>
                </wp:positionV>
                <wp:extent cx="5738495" cy="571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8040" cy="14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3.45pt" to="443.4pt,3.5pt" ID="Изображение2" stroked="f" style="position:absolute;flip:y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РЕШЕНИЕ</w:t>
      </w:r>
    </w:p>
    <w:p>
      <w:pPr>
        <w:pStyle w:val="Normal"/>
        <w:shd w:val="clear" w:color="auto" w:fill="FFFFFF"/>
        <w:tabs>
          <w:tab w:val="left" w:pos="7995" w:leader="none"/>
        </w:tabs>
        <w:rPr/>
      </w:pPr>
      <w:r>
        <w:rPr>
          <w:b/>
          <w:spacing w:val="-2"/>
        </w:rPr>
        <w:t>13 ноября 2020 года</w:t>
        <w:tab/>
        <w:t xml:space="preserve">№ </w:t>
      </w:r>
      <w:r>
        <w:rPr>
          <w:b/>
          <w:spacing w:val="-2"/>
        </w:rPr>
        <w:t>26</w:t>
      </w:r>
    </w:p>
    <w:p>
      <w:pPr>
        <w:pStyle w:val="Normal"/>
        <w:shd w:val="clear" w:color="auto" w:fill="FFFFFF"/>
        <w:jc w:val="center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spacing w:val="-2"/>
        </w:rPr>
        <w:t xml:space="preserve">«О рассмотрении проекта бюджета Царицынского сельского поселения на 2021 год и на </w:t>
      </w:r>
      <w:r>
        <w:rPr>
          <w:b/>
          <w:spacing w:val="-1"/>
        </w:rPr>
        <w:t>плановый период 2022 и 2023 годов»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 xml:space="preserve">В целях формирования бюджета Царицынского сельского поселения в соответствии с бюджетным кодексом Российской Федерации, Федеральным Законом от 06 октября </w:t>
      </w:r>
      <w:r>
        <w:rPr>
          <w:spacing w:val="-1"/>
        </w:rPr>
        <w:t xml:space="preserve">2003г. №131 - ФЗ «Об общих принципах организации местного самоуправления в РФ», </w:t>
      </w:r>
      <w:r>
        <w:rPr/>
        <w:t xml:space="preserve">иными нормативными правовыми актами Российской Федерации и Волгоградской области, рассмотрев проект решения о бюджете Царицынского сельского поселения на </w:t>
      </w:r>
      <w:r>
        <w:rPr>
          <w:spacing w:val="-1"/>
        </w:rPr>
        <w:t>2021 год и плановый период 2022 и 2023 годов, предоставленный администрацией Царицынского сельского поселения, руководствуясь Бюджетным кодексом Российской Федерации, Уставом Царицынского сельского поселения, Совет депутатов,</w:t>
      </w:r>
    </w:p>
    <w:p>
      <w:pPr>
        <w:pStyle w:val="Normal"/>
        <w:widowControl/>
        <w:shd w:val="clear" w:color="auto" w:fill="FFFFFF"/>
        <w:bidi w:val="0"/>
        <w:ind w:left="0" w:right="0" w:hanging="0"/>
        <w:jc w:val="center"/>
        <w:rPr/>
      </w:pPr>
      <w:r>
        <w:rPr>
          <w:b/>
          <w:spacing w:val="-4"/>
        </w:rPr>
        <w:t>РЕШИЛ:</w:t>
      </w:r>
    </w:p>
    <w:p>
      <w:pPr>
        <w:pStyle w:val="Normal"/>
        <w:shd w:val="clear" w:color="auto" w:fill="FFFFFF"/>
        <w:ind w:firstLine="1083"/>
        <w:jc w:val="both"/>
        <w:rPr>
          <w:b/>
          <w:b/>
        </w:rPr>
      </w:pPr>
      <w:r>
        <w:rPr>
          <w:b/>
        </w:rPr>
      </w:r>
    </w:p>
    <w:p>
      <w:pPr>
        <w:pStyle w:val="1"/>
        <w:widowControl w:val="false"/>
        <w:numPr>
          <w:ilvl w:val="0"/>
          <w:numId w:val="1"/>
        </w:numPr>
        <w:tabs>
          <w:tab w:val="left" w:pos="360" w:leader="none"/>
        </w:tabs>
        <w:ind w:left="0" w:firstLine="709"/>
        <w:jc w:val="both"/>
        <w:rPr/>
      </w:pPr>
      <w:r>
        <w:rPr>
          <w:rFonts w:ascii="Times New Roman CYR" w:hAnsi="Times New Roman CYR"/>
        </w:rPr>
        <w:t>Опубликовать проект решения «</w:t>
      </w:r>
      <w:r>
        <w:rPr/>
        <w:t>О бюджете Царицынского сельского поселения на 2021 год и плановый период 2022 и 2023 годов</w:t>
      </w:r>
      <w:r>
        <w:rPr>
          <w:rFonts w:ascii="Times New Roman CYR" w:hAnsi="Times New Roman CYR"/>
        </w:rPr>
        <w:t>» на официальном сайте администрации.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ind w:left="0" w:firstLine="709"/>
        <w:jc w:val="both"/>
        <w:rPr/>
      </w:pPr>
      <w:r>
        <w:rPr>
          <w:rFonts w:ascii="Times New Roman CYR" w:hAnsi="Times New Roman CYR"/>
        </w:rPr>
        <w:t>Установить порядок учёта предложений по проекту решения «</w:t>
      </w:r>
      <w:r>
        <w:rPr/>
        <w:t>О бюджете Царицынского сельского поселения на 2021 год и плановый период 2022 и 2023 годов</w:t>
      </w:r>
      <w:r>
        <w:rPr>
          <w:rFonts w:ascii="Times New Roman CYR" w:hAnsi="Times New Roman CYR"/>
        </w:rPr>
        <w:t>», участия граждан в его обсуждении и проведении по нему публичных обсуждений  (приложение 1).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09" w:leader="none"/>
        </w:tabs>
        <w:ind w:left="0" w:firstLine="709"/>
        <w:jc w:val="both"/>
        <w:rPr/>
      </w:pPr>
      <w:r>
        <w:rPr>
          <w:rFonts w:ascii="Times New Roman CYR" w:hAnsi="Times New Roman CYR"/>
        </w:rPr>
        <w:t>Назначить публичные обсуждения по проекту решения «</w:t>
      </w:r>
      <w:r>
        <w:rPr/>
        <w:t>О бюджете Царицынского сельского поселения на 2021 год и плановый период 2022 и 2023 годов</w:t>
      </w:r>
      <w:r>
        <w:rPr>
          <w:rFonts w:ascii="Times New Roman CYR" w:hAnsi="Times New Roman CYR"/>
        </w:rPr>
        <w:t>» с 15.11.2020г. по 15.12.2020 года.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 CYR" w:hAnsi="Times New Roman CYR"/>
        </w:rPr>
        <w:t>Заключение принять 16.12.2020г. и опубликовать его на официальном сайте администрации.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 CYR" w:hAnsi="Times New Roman CYR"/>
        </w:rPr>
        <w:t>5.</w:t>
        <w:tab/>
        <w:t>Настоящее решение вступает в силу со дня его официального опубликования на официальном сайте администрации.</w:t>
      </w:r>
    </w:p>
    <w:p>
      <w:pPr>
        <w:pStyle w:val="Normal"/>
        <w:widowControl w:val="false"/>
        <w:tabs>
          <w:tab w:val="left" w:pos="360" w:leader="none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widowControl w:val="false"/>
        <w:rPr/>
      </w:pPr>
      <w:r>
        <w:rPr>
          <w:rFonts w:ascii="Times New Roman CYR" w:hAnsi="Times New Roman CYR"/>
        </w:rPr>
        <w:t xml:space="preserve">Председатель </w:t>
      </w:r>
      <w:r>
        <w:rPr>
          <w:rFonts w:ascii="Times New Roman CYR" w:hAnsi="Times New Roman CYR"/>
          <w:spacing w:val="-1"/>
        </w:rPr>
        <w:t>Совета депутатов</w:t>
      </w:r>
    </w:p>
    <w:p>
      <w:pPr>
        <w:pStyle w:val="Normal"/>
        <w:widowControl w:val="false"/>
        <w:rPr/>
      </w:pPr>
      <w:r>
        <w:rPr>
          <w:rFonts w:ascii="Times New Roman CYR" w:hAnsi="Times New Roman CYR"/>
          <w:spacing w:val="-1"/>
        </w:rPr>
        <w:t>Царицынского сельского поселения</w:t>
      </w:r>
      <w:r>
        <w:rPr>
          <w:rFonts w:ascii="Times New Roman CYR" w:hAnsi="Times New Roman CYR"/>
        </w:rPr>
        <w:t xml:space="preserve">                                      П.В. Василенко</w:t>
      </w:r>
    </w:p>
    <w:p>
      <w:pPr>
        <w:pStyle w:val="Normal"/>
        <w:rPr>
          <w:rFonts w:ascii="Times New Roman CYR" w:hAnsi="Times New Roman CYR"/>
        </w:rPr>
      </w:pPr>
      <w:r>
        <w:rPr>
          <w:rFonts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</w:r>
    </w:p>
    <w:p>
      <w:pPr>
        <w:pStyle w:val="Normal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</w:r>
      <w:r>
        <w:br w:type="page"/>
      </w:r>
    </w:p>
    <w:p>
      <w:pPr>
        <w:pStyle w:val="Normal"/>
        <w:widowControl w:val="false"/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 № 1</w:t>
      </w:r>
    </w:p>
    <w:p>
      <w:pPr>
        <w:pStyle w:val="Normal"/>
        <w:widowControl w:val="false"/>
        <w:jc w:val="right"/>
        <w:rPr/>
      </w:pPr>
      <w:r>
        <w:rPr>
          <w:rFonts w:ascii="Times New Roman CYR" w:hAnsi="Times New Roman CYR"/>
          <w:sz w:val="20"/>
          <w:szCs w:val="20"/>
        </w:rPr>
        <w:t>к Проекту решения Совета депутатов</w:t>
      </w:r>
    </w:p>
    <w:p>
      <w:pPr>
        <w:pStyle w:val="Normal"/>
        <w:widowControl w:val="false"/>
        <w:jc w:val="right"/>
        <w:rPr/>
      </w:pPr>
      <w:r>
        <w:rPr>
          <w:rFonts w:ascii="Times New Roman CYR" w:hAnsi="Times New Roman CYR"/>
          <w:spacing w:val="-1"/>
          <w:sz w:val="20"/>
          <w:szCs w:val="20"/>
        </w:rPr>
        <w:t>Царицынского сельского поселения</w:t>
      </w:r>
      <w:r>
        <w:rPr>
          <w:rFonts w:ascii="Times New Roman CYR" w:hAnsi="Times New Roman CYR"/>
          <w:sz w:val="20"/>
          <w:szCs w:val="20"/>
        </w:rPr>
        <w:t xml:space="preserve"> </w:t>
      </w:r>
    </w:p>
    <w:p>
      <w:pPr>
        <w:pStyle w:val="Normal"/>
        <w:widowControl w:val="false"/>
        <w:jc w:val="right"/>
        <w:rPr/>
      </w:pPr>
      <w:bookmarkStart w:id="0" w:name="_GoBack"/>
      <w:bookmarkEnd w:id="0"/>
      <w:r>
        <w:rPr>
          <w:rFonts w:ascii="Times New Roman CYR" w:hAnsi="Times New Roman CYR"/>
          <w:sz w:val="20"/>
          <w:szCs w:val="20"/>
        </w:rPr>
        <w:t xml:space="preserve">«О рассмотрении и утверждении проекта бюджета </w:t>
      </w:r>
    </w:p>
    <w:p>
      <w:pPr>
        <w:pStyle w:val="Normal"/>
        <w:widowControl w:val="false"/>
        <w:jc w:val="right"/>
        <w:rPr/>
      </w:pPr>
      <w:r>
        <w:rPr>
          <w:rFonts w:ascii="Times New Roman CYR" w:hAnsi="Times New Roman CYR"/>
          <w:sz w:val="20"/>
          <w:szCs w:val="20"/>
        </w:rPr>
        <w:t>Царицынского сельского поселения на 2021 год</w:t>
      </w:r>
    </w:p>
    <w:p>
      <w:pPr>
        <w:pStyle w:val="Normal"/>
        <w:widowControl w:val="false"/>
        <w:jc w:val="right"/>
        <w:rPr/>
      </w:pP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и на плановый период 2022 и 2023 годов»</w:t>
      </w:r>
    </w:p>
    <w:p>
      <w:pPr>
        <w:pStyle w:val="Normal"/>
        <w:widowControl w:val="false"/>
        <w:jc w:val="right"/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  <w:szCs w:val="20"/>
        </w:rPr>
      </w:r>
    </w:p>
    <w:p>
      <w:pPr>
        <w:pStyle w:val="Normal"/>
        <w:widowControl w:val="false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Times New Roman CYR" w:hAnsi="Times New Roman CYR"/>
          <w:b/>
          <w:b/>
          <w:bCs/>
          <w:sz w:val="20"/>
          <w:szCs w:val="20"/>
        </w:rPr>
      </w:pPr>
      <w:r>
        <w:rPr>
          <w:rFonts w:ascii="Times New Roman CYR" w:hAnsi="Times New Roman CYR"/>
          <w:b/>
          <w:bCs/>
          <w:sz w:val="20"/>
          <w:szCs w:val="20"/>
        </w:rPr>
        <w:t>Порядок</w:t>
      </w:r>
    </w:p>
    <w:p>
      <w:pPr>
        <w:pStyle w:val="Normal"/>
        <w:widowControl w:val="false"/>
        <w:jc w:val="center"/>
        <w:rPr/>
      </w:pPr>
      <w:r>
        <w:rPr>
          <w:rFonts w:ascii="Times New Roman CYR" w:hAnsi="Times New Roman CYR"/>
          <w:b/>
          <w:bCs/>
          <w:sz w:val="20"/>
          <w:szCs w:val="20"/>
        </w:rPr>
        <w:t>учёта предложений по проекту решения « О бюджете Царицынского сельского поселения на 2021 год и плановый период 2022 и 2023 годов» и участия граждан в его обсуждении и проведения по нему публичных обсуждений.</w:t>
      </w:r>
    </w:p>
    <w:p>
      <w:pPr>
        <w:pStyle w:val="Normal"/>
        <w:widowControl w:val="false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bidi w:val="0"/>
        <w:ind w:left="0" w:right="0" w:firstLine="680"/>
        <w:jc w:val="both"/>
        <w:rPr/>
      </w:pPr>
      <w:r>
        <w:rPr>
          <w:rFonts w:ascii="Times New Roman CYR" w:hAnsi="Times New Roman CYR"/>
          <w:sz w:val="20"/>
          <w:szCs w:val="20"/>
        </w:rPr>
        <w:t>Настоящий Порядок направлен на реализацию прав граждан, проживающих на территории Царицынского сельского поселения, на осуществление местного самоуправления путём участия в обсуждении проекта решения «</w:t>
      </w:r>
      <w:r>
        <w:rPr>
          <w:rFonts w:ascii="Times New Roman CYR" w:hAnsi="Times New Roman CYR"/>
          <w:b/>
          <w:bCs/>
          <w:sz w:val="20"/>
          <w:szCs w:val="20"/>
        </w:rPr>
        <w:t xml:space="preserve">О бюджете Царицынского сельского поселения на 2021 год и плановый период 2022 и 2023 годов </w:t>
      </w:r>
      <w:r>
        <w:rPr>
          <w:rFonts w:ascii="Times New Roman CYR" w:hAnsi="Times New Roman CYR"/>
          <w:sz w:val="20"/>
          <w:szCs w:val="20"/>
        </w:rPr>
        <w:t>» (далее – проект Решения).</w:t>
      </w:r>
    </w:p>
    <w:p>
      <w:pPr>
        <w:pStyle w:val="Normal"/>
        <w:widowControl w:val="false"/>
        <w:numPr>
          <w:ilvl w:val="0"/>
          <w:numId w:val="3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Обсуждение проекта Решения осуществляется посредством участия в публичных обсуждениях на официальном сайте администрации, а также направления предложений по проекту Решения.</w:t>
      </w:r>
    </w:p>
    <w:p>
      <w:pPr>
        <w:pStyle w:val="Normal"/>
        <w:widowControl w:val="false"/>
        <w:numPr>
          <w:ilvl w:val="0"/>
          <w:numId w:val="3"/>
        </w:numPr>
        <w:ind w:firstLine="709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Проект Решения, не позднее, чем за 30 дней до дня рассмотрения вопроса о принятии Бюджета Царицынского сельского поселения на заседании Царицынского Совета депутатов подлежит официальному опубликованию для обсуждения населением и предоставления по нему предложений. Настоящий порядок подлежит опубликованию (обнародованию) одновременно с проектом Решения.</w:t>
      </w:r>
    </w:p>
    <w:p>
      <w:pPr>
        <w:pStyle w:val="Normal"/>
        <w:widowControl w:val="false"/>
        <w:numPr>
          <w:ilvl w:val="0"/>
          <w:numId w:val="3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 xml:space="preserve">Предложения по проекту Решения направляются в письменном виде Главе Царицынского сельского поселения по адресу: 403003, Волгоградская обл. Городищенский район п. Царицын ул. Центральная,13, а также на электронный адрес администрации : </w:t>
      </w:r>
      <w:hyperlink r:id="rId3">
        <w:r>
          <w:rPr>
            <w:rStyle w:val="Style14"/>
            <w:rFonts w:ascii="Times New Roman CYR" w:hAnsi="Times New Roman CYR"/>
            <w:sz w:val="20"/>
            <w:szCs w:val="20"/>
            <w:lang w:val="en-US"/>
          </w:rPr>
          <w:t>mo_tsaritsin@bk.ru</w:t>
        </w:r>
      </w:hyperlink>
      <w:r>
        <w:rPr>
          <w:rFonts w:ascii="Times New Roman CYR" w:hAnsi="Times New Roman CYR"/>
          <w:sz w:val="20"/>
          <w:szCs w:val="20"/>
          <w:lang w:val="en-US"/>
        </w:rPr>
        <w:t>.</w:t>
      </w:r>
    </w:p>
    <w:p>
      <w:pPr>
        <w:pStyle w:val="Normal"/>
        <w:widowControl w:val="false"/>
        <w:numPr>
          <w:ilvl w:val="0"/>
          <w:numId w:val="3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Для обсуждения проекта Решения проводятся публичные обсуждения на официальном сайте администрации.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Организацию и проведение публичных обсуждений осуществляет Глава Царицынского сельского поселения.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Публичные обсуждения по проекту Решения назначаются решением Совета депутатов Царицынского сельского поселения и проводятся с 15.11.2020г. по 15.12.2020 года.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В публичных обсуждения вправе принять участие каждый житель Царицынского сельского поселения.</w:t>
      </w:r>
    </w:p>
    <w:p>
      <w:pPr>
        <w:pStyle w:val="Normal"/>
        <w:widowControl w:val="false"/>
        <w:numPr>
          <w:ilvl w:val="0"/>
          <w:numId w:val="4"/>
        </w:numPr>
        <w:bidi w:val="0"/>
        <w:ind w:left="0" w:right="0" w:firstLine="680"/>
        <w:jc w:val="both"/>
        <w:rPr/>
      </w:pPr>
      <w:r>
        <w:rPr>
          <w:rFonts w:ascii="Times New Roman CYR" w:hAnsi="Times New Roman CYR"/>
          <w:sz w:val="20"/>
          <w:szCs w:val="20"/>
        </w:rPr>
        <w:t>В начале публичных обсуждений по проекту Решения на официальном сайте администрации, Глава Царицынского сельского поселения публикует Проект Решения со всеми приложениями и действующие муниципальные программы.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 xml:space="preserve">Предложения по проекту Решения принимаются в течении 30 дней со дня публикации документов на официальном сайте администрации 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>По итогам  публичных обсуждений большинством голосов от числа поступивших на официальный сайт администрации принимается заключение.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>
          <w:highlight w:val="yellow"/>
        </w:rPr>
      </w:pPr>
      <w:r>
        <w:rPr>
          <w:rFonts w:ascii="Times New Roman CYR" w:hAnsi="Times New Roman CYR"/>
          <w:sz w:val="20"/>
          <w:szCs w:val="20"/>
        </w:rPr>
        <w:t>Заключение по результатам публичных обсуждений подписывается председательствующим и подлежит официальному опубликованию (обнародованию).</w:t>
      </w:r>
    </w:p>
    <w:p>
      <w:pPr>
        <w:pStyle w:val="Normal"/>
        <w:widowControl w:val="false"/>
        <w:numPr>
          <w:ilvl w:val="0"/>
          <w:numId w:val="4"/>
        </w:numPr>
        <w:bidi w:val="0"/>
        <w:ind w:left="0" w:right="0" w:firstLine="737"/>
        <w:jc w:val="both"/>
        <w:rPr/>
      </w:pPr>
      <w:r>
        <w:rPr>
          <w:rFonts w:ascii="Times New Roman CYR" w:hAnsi="Times New Roman CYR"/>
          <w:sz w:val="20"/>
          <w:szCs w:val="20"/>
        </w:rPr>
        <w:t xml:space="preserve">Поступившие от населения замечания и предложения по проекту Решения, в том числе в ходе проведения публичных обсуждений, носят рекомендательный характер. Указанные замечания и предложения рассматриваются на заседании </w:t>
      </w:r>
      <w:bookmarkStart w:id="1" w:name="__DdeLink__109_1022955112"/>
      <w:r>
        <w:rPr>
          <w:rFonts w:ascii="Times New Roman CYR" w:hAnsi="Times New Roman CYR"/>
          <w:sz w:val="20"/>
          <w:szCs w:val="20"/>
        </w:rPr>
        <w:t>Совета депутатов Царицынского сельского поселения</w:t>
      </w:r>
      <w:bookmarkEnd w:id="1"/>
      <w:r>
        <w:rPr>
          <w:rFonts w:ascii="Times New Roman CYR" w:hAnsi="Times New Roman CYR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4"/>
        </w:numPr>
        <w:ind w:firstLine="709"/>
        <w:jc w:val="both"/>
        <w:rPr/>
      </w:pPr>
      <w:r>
        <w:rPr>
          <w:rFonts w:ascii="Times New Roman CYR" w:hAnsi="Times New Roman CYR"/>
          <w:sz w:val="20"/>
          <w:szCs w:val="20"/>
        </w:rPr>
        <w:t xml:space="preserve">После завершения рассмотрения предложений граждан и заключения публичных обсуждений Совет депутатов Царицынского сельского поселения принимает Решение о внесении изменений и дополнений в </w:t>
      </w:r>
      <w:r>
        <w:rPr>
          <w:rFonts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/>
          <w:bCs/>
          <w:sz w:val="20"/>
          <w:szCs w:val="20"/>
        </w:rPr>
        <w:t>бюджет Царицынского сельского поселения на 2021 год и плановый период 2022 и 2023 годов</w:t>
      </w:r>
      <w:r>
        <w:rPr>
          <w:rFonts w:ascii="Times New Roman CYR" w:hAnsi="Times New Roman CYR"/>
          <w:sz w:val="20"/>
          <w:szCs w:val="20"/>
        </w:rPr>
        <w:t>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0"/>
        <w:rFonts w:ascii="Times New Roman CYR" w:hAnsi="Times New Roman CYR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ind w:left="0" w:hanging="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43a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b43ae"/>
    <w:rPr>
      <w:rFonts w:cs="Times New Roman"/>
      <w:b/>
      <w:bCs/>
    </w:rPr>
  </w:style>
  <w:style w:type="character" w:styleId="2" w:customStyle="1">
    <w:name w:val="Основной текст 2 Знак"/>
    <w:basedOn w:val="DefaultParagraphFont"/>
    <w:link w:val="2"/>
    <w:semiHidden/>
    <w:qFormat/>
    <w:locked/>
    <w:rsid w:val="004b43ae"/>
    <w:rPr>
      <w:sz w:val="28"/>
      <w:szCs w:val="24"/>
      <w:lang w:val="ru-RU" w:eastAsia="ru-RU" w:bidi="ar-SA"/>
    </w:rPr>
  </w:style>
  <w:style w:type="character" w:styleId="ListLabel1" w:customStyle="1">
    <w:name w:val="ListLabel 1"/>
    <w:qFormat/>
    <w:rPr>
      <w:rFonts w:ascii="Times New Roman CYR" w:hAnsi="Times New Roman CYR" w:cs="Arial"/>
      <w:color w:val="auto"/>
      <w:sz w:val="24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Times New Roman CYR" w:hAnsi="Times New Roman CYR" w:cs="Times New Roman"/>
    </w:rPr>
  </w:style>
  <w:style w:type="character" w:styleId="ListLabel11" w:customStyle="1">
    <w:name w:val="ListLabel 11"/>
    <w:qFormat/>
    <w:rPr>
      <w:rFonts w:ascii="Times New Roman CYR" w:hAnsi="Times New Roman CYR" w:cs="Times New Roman"/>
      <w:sz w:val="20"/>
    </w:rPr>
  </w:style>
  <w:style w:type="character" w:styleId="ListLabel12" w:customStyle="1">
    <w:name w:val="ListLabel 12"/>
    <w:qFormat/>
    <w:rPr>
      <w:rFonts w:ascii="Times New Roman CYR" w:hAnsi="Times New Roman CYR" w:cs="Times New Roman"/>
      <w:sz w:val="20"/>
    </w:rPr>
  </w:style>
  <w:style w:type="character" w:styleId="ListLabel13" w:customStyle="1">
    <w:name w:val="ListLabel 13"/>
    <w:qFormat/>
    <w:rPr>
      <w:rFonts w:ascii="Times New Roman CYR" w:hAnsi="Times New Roman CYR" w:cs="Times New Roman"/>
      <w:sz w:val="20"/>
    </w:rPr>
  </w:style>
  <w:style w:type="character" w:styleId="ListLabel14" w:customStyle="1">
    <w:name w:val="ListLabel 14"/>
    <w:qFormat/>
    <w:rPr>
      <w:rFonts w:ascii="Times New Roman CYR" w:hAnsi="Times New Roman CYR" w:cs="Times New Roman"/>
      <w:sz w:val="20"/>
    </w:rPr>
  </w:style>
  <w:style w:type="character" w:styleId="ListLabel15" w:customStyle="1">
    <w:name w:val="ListLabel 15"/>
    <w:qFormat/>
    <w:rPr>
      <w:rFonts w:ascii="Times New Roman CYR" w:hAnsi="Times New Roman CYR" w:cs="Times New Roman"/>
      <w:sz w:val="20"/>
    </w:rPr>
  </w:style>
  <w:style w:type="character" w:styleId="ListLabel16" w:customStyle="1">
    <w:name w:val="ListLabel 16"/>
    <w:qFormat/>
    <w:rPr>
      <w:rFonts w:ascii="Times New Roman CYR" w:hAnsi="Times New Roman CYR" w:cs="Times New Roman"/>
      <w:sz w:val="20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Arial"/>
      <w:color w:val="auto"/>
      <w:sz w:val="24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ascii="Times New Roman CYR" w:hAnsi="Times New Roman CYR" w:cs="Times New Roman"/>
    </w:rPr>
  </w:style>
  <w:style w:type="character" w:styleId="ListLabel35" w:customStyle="1">
    <w:name w:val="ListLabel 35"/>
    <w:qFormat/>
    <w:rPr>
      <w:rFonts w:cs="Times New Roman"/>
      <w:sz w:val="20"/>
    </w:rPr>
  </w:style>
  <w:style w:type="character" w:styleId="ListLabel36" w:customStyle="1">
    <w:name w:val="ListLabel 36"/>
    <w:qFormat/>
    <w:rPr>
      <w:rFonts w:ascii="Times New Roman CYR" w:hAnsi="Times New Roman CYR" w:cs="Times New Roman"/>
      <w:sz w:val="20"/>
    </w:rPr>
  </w:style>
  <w:style w:type="character" w:styleId="ListLabel37" w:customStyle="1">
    <w:name w:val="ListLabel 37"/>
    <w:qFormat/>
    <w:rPr>
      <w:rFonts w:ascii="Times New Roman CYR" w:hAnsi="Times New Roman CYR" w:cs="Times New Roman"/>
      <w:sz w:val="20"/>
    </w:rPr>
  </w:style>
  <w:style w:type="character" w:styleId="ListLabel38" w:customStyle="1">
    <w:name w:val="ListLabel 38"/>
    <w:qFormat/>
    <w:rPr>
      <w:rFonts w:ascii="Times New Roman CYR" w:hAnsi="Times New Roman CYR" w:cs="Times New Roman"/>
      <w:sz w:val="20"/>
    </w:rPr>
  </w:style>
  <w:style w:type="character" w:styleId="ListLabel39" w:customStyle="1">
    <w:name w:val="ListLabel 39"/>
    <w:qFormat/>
    <w:rPr>
      <w:rFonts w:ascii="Times New Roman CYR" w:hAnsi="Times New Roman CYR" w:cs="Times New Roman"/>
      <w:sz w:val="20"/>
    </w:rPr>
  </w:style>
  <w:style w:type="character" w:styleId="ListLabel40" w:customStyle="1">
    <w:name w:val="ListLabel 40"/>
    <w:qFormat/>
    <w:rPr>
      <w:rFonts w:ascii="Times New Roman CYR" w:hAnsi="Times New Roman CYR" w:cs="Times New Roman"/>
      <w:sz w:val="20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Arial"/>
      <w:color w:val="auto"/>
      <w:sz w:val="24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ascii="Times New Roman CYR" w:hAnsi="Times New Roman CYR" w:cs="Times New Roman"/>
    </w:rPr>
  </w:style>
  <w:style w:type="character" w:styleId="ListLabel59" w:customStyle="1">
    <w:name w:val="ListLabel 59"/>
    <w:qFormat/>
    <w:rPr>
      <w:rFonts w:cs="Times New Roman"/>
      <w:sz w:val="20"/>
    </w:rPr>
  </w:style>
  <w:style w:type="character" w:styleId="ListLabel60" w:customStyle="1">
    <w:name w:val="ListLabel 60"/>
    <w:qFormat/>
    <w:rPr>
      <w:rFonts w:ascii="Times New Roman CYR" w:hAnsi="Times New Roman CYR" w:cs="Times New Roman"/>
      <w:sz w:val="20"/>
    </w:rPr>
  </w:style>
  <w:style w:type="character" w:styleId="ListLabel61" w:customStyle="1">
    <w:name w:val="ListLabel 61"/>
    <w:qFormat/>
    <w:rPr>
      <w:rFonts w:ascii="Times New Roman CYR" w:hAnsi="Times New Roman CYR" w:cs="Times New Roman"/>
      <w:sz w:val="20"/>
    </w:rPr>
  </w:style>
  <w:style w:type="character" w:styleId="ListLabel62" w:customStyle="1">
    <w:name w:val="ListLabel 62"/>
    <w:qFormat/>
    <w:rPr>
      <w:rFonts w:ascii="Times New Roman CYR" w:hAnsi="Times New Roman CYR" w:cs="Times New Roman"/>
      <w:sz w:val="20"/>
    </w:rPr>
  </w:style>
  <w:style w:type="character" w:styleId="ListLabel63" w:customStyle="1">
    <w:name w:val="ListLabel 63"/>
    <w:qFormat/>
    <w:rPr>
      <w:rFonts w:ascii="Times New Roman CYR" w:hAnsi="Times New Roman CYR" w:cs="Times New Roman"/>
      <w:sz w:val="20"/>
    </w:rPr>
  </w:style>
  <w:style w:type="character" w:styleId="ListLabel64" w:customStyle="1">
    <w:name w:val="ListLabel 64"/>
    <w:qFormat/>
    <w:rPr>
      <w:rFonts w:ascii="Times New Roman CYR" w:hAnsi="Times New Roman CYR" w:cs="Times New Roman"/>
      <w:sz w:val="20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Arial"/>
      <w:color w:val="auto"/>
      <w:sz w:val="24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Times New Roman CYR" w:hAnsi="Times New Roman CYR" w:cs="Times New Roman"/>
    </w:rPr>
  </w:style>
  <w:style w:type="character" w:styleId="ListLabel83" w:customStyle="1">
    <w:name w:val="ListLabel 83"/>
    <w:qFormat/>
    <w:rPr>
      <w:rFonts w:cs="Times New Roman"/>
      <w:sz w:val="20"/>
    </w:rPr>
  </w:style>
  <w:style w:type="character" w:styleId="ListLabel84" w:customStyle="1">
    <w:name w:val="ListLabel 84"/>
    <w:qFormat/>
    <w:rPr>
      <w:rFonts w:ascii="Times New Roman CYR" w:hAnsi="Times New Roman CYR" w:cs="Times New Roman"/>
      <w:sz w:val="20"/>
    </w:rPr>
  </w:style>
  <w:style w:type="character" w:styleId="ListLabel85" w:customStyle="1">
    <w:name w:val="ListLabel 85"/>
    <w:qFormat/>
    <w:rPr>
      <w:rFonts w:ascii="Times New Roman CYR" w:hAnsi="Times New Roman CYR" w:cs="Times New Roman"/>
      <w:sz w:val="20"/>
    </w:rPr>
  </w:style>
  <w:style w:type="character" w:styleId="ListLabel86" w:customStyle="1">
    <w:name w:val="ListLabel 86"/>
    <w:qFormat/>
    <w:rPr>
      <w:rFonts w:ascii="Times New Roman CYR" w:hAnsi="Times New Roman CYR" w:cs="Times New Roman"/>
      <w:sz w:val="20"/>
    </w:rPr>
  </w:style>
  <w:style w:type="character" w:styleId="ListLabel87" w:customStyle="1">
    <w:name w:val="ListLabel 87"/>
    <w:qFormat/>
    <w:rPr>
      <w:rFonts w:ascii="Times New Roman CYR" w:hAnsi="Times New Roman CYR" w:cs="Times New Roman"/>
      <w:sz w:val="20"/>
    </w:rPr>
  </w:style>
  <w:style w:type="character" w:styleId="ListLabel88" w:customStyle="1">
    <w:name w:val="ListLabel 88"/>
    <w:qFormat/>
    <w:rPr>
      <w:rFonts w:ascii="Times New Roman CYR" w:hAnsi="Times New Roman CYR" w:cs="Times New Roman"/>
      <w:sz w:val="20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>
    <w:name w:val="ListLabel 97"/>
    <w:qFormat/>
    <w:rPr>
      <w:rFonts w:ascii="Times New Roman" w:hAnsi="Times New Roman" w:cs="Times New Roman"/>
      <w:color w:val="auto"/>
      <w:sz w:val="24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ascii="Times New Roman CYR" w:hAnsi="Times New Roman CYR" w:cs="Times New Roman"/>
    </w:rPr>
  </w:style>
  <w:style w:type="character" w:styleId="ListLabel107">
    <w:name w:val="ListLabel 107"/>
    <w:qFormat/>
    <w:rPr>
      <w:rFonts w:cs="Times New Roman"/>
      <w:sz w:val="20"/>
    </w:rPr>
  </w:style>
  <w:style w:type="character" w:styleId="ListLabel108">
    <w:name w:val="ListLabel 108"/>
    <w:qFormat/>
    <w:rPr>
      <w:rFonts w:ascii="Times New Roman CYR" w:hAnsi="Times New Roman CYR" w:cs="Times New Roman"/>
      <w:sz w:val="20"/>
    </w:rPr>
  </w:style>
  <w:style w:type="character" w:styleId="ListLabel109">
    <w:name w:val="ListLabel 109"/>
    <w:qFormat/>
    <w:rPr>
      <w:rFonts w:ascii="Times New Roman CYR" w:hAnsi="Times New Roman CYR" w:cs="Times New Roman"/>
      <w:sz w:val="20"/>
    </w:rPr>
  </w:style>
  <w:style w:type="character" w:styleId="ListLabel110">
    <w:name w:val="ListLabel 110"/>
    <w:qFormat/>
    <w:rPr>
      <w:rFonts w:ascii="Times New Roman CYR" w:hAnsi="Times New Roman CYR" w:cs="Times New Roman"/>
      <w:sz w:val="20"/>
    </w:rPr>
  </w:style>
  <w:style w:type="character" w:styleId="ListLabel111">
    <w:name w:val="ListLabel 111"/>
    <w:qFormat/>
    <w:rPr>
      <w:rFonts w:ascii="Times New Roman CYR" w:hAnsi="Times New Roman CYR" w:cs="Times New Roman"/>
      <w:sz w:val="20"/>
    </w:rPr>
  </w:style>
  <w:style w:type="character" w:styleId="ListLabel112">
    <w:name w:val="ListLabel 112"/>
    <w:qFormat/>
    <w:rPr>
      <w:rFonts w:ascii="Times New Roman CYR" w:hAnsi="Times New Roman CYR" w:cs="Times New Roman"/>
      <w:sz w:val="20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21">
    <w:name w:val="ListLabel 121"/>
    <w:qFormat/>
    <w:rPr>
      <w:rFonts w:cs="Times New Roman"/>
      <w:color w:val="auto"/>
      <w:sz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  <w:sz w:val="20"/>
    </w:rPr>
  </w:style>
  <w:style w:type="character" w:styleId="ListLabel131">
    <w:name w:val="ListLabel 131"/>
    <w:qFormat/>
    <w:rPr>
      <w:rFonts w:ascii="Times New Roman CYR" w:hAnsi="Times New Roman CYR" w:cs="Times New Roman"/>
      <w:sz w:val="20"/>
    </w:rPr>
  </w:style>
  <w:style w:type="character" w:styleId="ListLabel132">
    <w:name w:val="ListLabel 132"/>
    <w:qFormat/>
    <w:rPr>
      <w:rFonts w:cs="Times New Roman"/>
      <w:sz w:val="20"/>
    </w:rPr>
  </w:style>
  <w:style w:type="character" w:styleId="ListLabel133">
    <w:name w:val="ListLabel 133"/>
    <w:qFormat/>
    <w:rPr>
      <w:rFonts w:ascii="Times New Roman CYR" w:hAnsi="Times New Roman CYR"/>
      <w:sz w:val="20"/>
      <w:szCs w:val="20"/>
      <w:lang w:val="en-US"/>
    </w:rPr>
  </w:style>
  <w:style w:type="character" w:styleId="ListLabel134">
    <w:name w:val="ListLabel 134"/>
    <w:qFormat/>
    <w:rPr>
      <w:rFonts w:cs="Times New Roman"/>
      <w:color w:val="auto"/>
      <w:sz w:val="24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sz w:val="20"/>
    </w:rPr>
  </w:style>
  <w:style w:type="character" w:styleId="ListLabel144">
    <w:name w:val="ListLabel 144"/>
    <w:qFormat/>
    <w:rPr>
      <w:rFonts w:ascii="Times New Roman CYR" w:hAnsi="Times New Roman CYR" w:cs="Times New Roman"/>
      <w:sz w:val="20"/>
    </w:rPr>
  </w:style>
  <w:style w:type="character" w:styleId="ListLabel145">
    <w:name w:val="ListLabel 145"/>
    <w:qFormat/>
    <w:rPr>
      <w:rFonts w:cs="Times New Roman"/>
      <w:sz w:val="20"/>
    </w:rPr>
  </w:style>
  <w:style w:type="character" w:styleId="ListLabel146">
    <w:name w:val="ListLabel 146"/>
    <w:qFormat/>
    <w:rPr>
      <w:rFonts w:ascii="Times New Roman CYR" w:hAnsi="Times New Roman CYR"/>
      <w:sz w:val="20"/>
      <w:szCs w:val="20"/>
      <w:lang w:val="en-US"/>
    </w:rPr>
  </w:style>
  <w:style w:type="character" w:styleId="ListLabel147">
    <w:name w:val="ListLabel 147"/>
    <w:qFormat/>
    <w:rPr>
      <w:rFonts w:cs="Times New Roman"/>
      <w:color w:val="auto"/>
      <w:sz w:val="24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  <w:sz w:val="20"/>
    </w:rPr>
  </w:style>
  <w:style w:type="character" w:styleId="ListLabel157">
    <w:name w:val="ListLabel 157"/>
    <w:qFormat/>
    <w:rPr>
      <w:rFonts w:ascii="Times New Roman CYR" w:hAnsi="Times New Roman CYR" w:cs="Times New Roman"/>
      <w:sz w:val="20"/>
    </w:rPr>
  </w:style>
  <w:style w:type="character" w:styleId="ListLabel158">
    <w:name w:val="ListLabel 158"/>
    <w:qFormat/>
    <w:rPr>
      <w:rFonts w:cs="Times New Roman"/>
      <w:sz w:val="20"/>
    </w:rPr>
  </w:style>
  <w:style w:type="character" w:styleId="ListLabel159">
    <w:name w:val="ListLabel 159"/>
    <w:qFormat/>
    <w:rPr>
      <w:rFonts w:ascii="Times New Roman CYR" w:hAnsi="Times New Roman CYR"/>
      <w:sz w:val="20"/>
      <w:szCs w:val="20"/>
      <w:lang w:val="en-U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4b43ae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4b43ae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4b43ae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semiHidden/>
    <w:qFormat/>
    <w:rsid w:val="004b43ae"/>
    <w:pPr/>
    <w:rPr>
      <w:sz w:val="28"/>
    </w:rPr>
  </w:style>
  <w:style w:type="paragraph" w:styleId="BalloonText">
    <w:name w:val="Balloon Text"/>
    <w:basedOn w:val="Normal"/>
    <w:semiHidden/>
    <w:qFormat/>
    <w:rsid w:val="00a30b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_tsaritsin@bk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LibreOffice/6.0.5.2$Windows_X86_64 LibreOffice_project/54c8cbb85f300ac59db32fe8a675ff7683cd5a16</Application>
  <Pages>2</Pages>
  <Words>641</Words>
  <Characters>4348</Characters>
  <CharactersWithSpaces>4978</CharactersWithSpaces>
  <Paragraphs>40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2019-11-20T15:55:00Z</dcterms:created>
  <dc:creator>Иван</dc:creator>
  <dc:description/>
  <dc:language>ru-RU</dc:language>
  <cp:lastModifiedBy/>
  <cp:lastPrinted>2016-12-08T12:44:00Z</cp:lastPrinted>
  <dcterms:modified xsi:type="dcterms:W3CDTF">2020-11-20T11:02:54Z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